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7A4C3" w14:textId="169CB989" w:rsidR="00183949" w:rsidRPr="00C10E3B" w:rsidRDefault="00183949" w:rsidP="0019709A">
      <w:pPr>
        <w:rPr>
          <w:b/>
          <w:bCs/>
          <w:sz w:val="44"/>
          <w:szCs w:val="44"/>
        </w:rPr>
      </w:pPr>
      <w:r w:rsidRPr="00183949">
        <w:rPr>
          <w:b/>
          <w:bCs/>
          <w:sz w:val="44"/>
          <w:szCs w:val="44"/>
        </w:rPr>
        <w:t>FORWARD READY EMAIL TEMPLATE</w:t>
      </w:r>
    </w:p>
    <w:p w14:paraId="1747561E" w14:textId="77777777" w:rsidR="00183949" w:rsidRDefault="00183949" w:rsidP="0019709A"/>
    <w:p w14:paraId="4E166A3E" w14:textId="77777777" w:rsidR="00EA3B66" w:rsidRPr="00EA3B66" w:rsidRDefault="00EA3B66" w:rsidP="00EA3B66">
      <w:pPr>
        <w:rPr>
          <w:b/>
          <w:bCs/>
          <w:sz w:val="28"/>
          <w:szCs w:val="28"/>
        </w:rPr>
      </w:pPr>
      <w:r w:rsidRPr="00EA3B66">
        <w:rPr>
          <w:b/>
          <w:bCs/>
          <w:sz w:val="28"/>
          <w:szCs w:val="28"/>
        </w:rPr>
        <w:t>Subject: Bringing Overseas Profits Back Home Doesn’t Have to Be Difficult</w:t>
      </w:r>
    </w:p>
    <w:p w14:paraId="4CF6B38D" w14:textId="0054C732" w:rsidR="00EA3B66" w:rsidRPr="00EA3B66" w:rsidRDefault="00EA3B66" w:rsidP="00EA3B66">
      <w:pPr>
        <w:rPr>
          <w:sz w:val="28"/>
          <w:szCs w:val="28"/>
        </w:rPr>
      </w:pPr>
      <w:r w:rsidRPr="00EA3B66">
        <w:rPr>
          <w:sz w:val="28"/>
          <w:szCs w:val="28"/>
        </w:rPr>
        <w:t>Hi </w:t>
      </w:r>
      <w:r w:rsidRPr="00EA3B66">
        <w:rPr>
          <w:color w:val="EE0000"/>
          <w:sz w:val="28"/>
          <w:szCs w:val="28"/>
        </w:rPr>
        <w:t>Client First Name</w:t>
      </w:r>
      <w:r w:rsidRPr="00EA3B66">
        <w:rPr>
          <w:sz w:val="28"/>
          <w:szCs w:val="28"/>
        </w:rPr>
        <w:t>,</w:t>
      </w:r>
      <w:r w:rsidRPr="00EA3B66">
        <w:rPr>
          <w:sz w:val="28"/>
          <w:szCs w:val="28"/>
        </w:rPr>
        <w:br/>
        <w:t xml:space="preserve">If your business operates internationally, you’ll know that moving profits back to the UK can be more complicated than it should be. Slow transfers, poor FX rates, and unexpected fees can all eat into your bottom line </w:t>
      </w:r>
      <w:r>
        <w:rPr>
          <w:sz w:val="28"/>
          <w:szCs w:val="28"/>
        </w:rPr>
        <w:t>-</w:t>
      </w:r>
      <w:r w:rsidRPr="00EA3B66">
        <w:rPr>
          <w:sz w:val="28"/>
          <w:szCs w:val="28"/>
        </w:rPr>
        <w:t xml:space="preserve"> reducing the value of the revenue you’ve worked hard to earn.</w:t>
      </w:r>
    </w:p>
    <w:p w14:paraId="2F52F8B2" w14:textId="77777777" w:rsidR="00EA3B66" w:rsidRPr="00EA3B66" w:rsidRDefault="00EA3B66" w:rsidP="00EA3B66">
      <w:pPr>
        <w:rPr>
          <w:sz w:val="28"/>
          <w:szCs w:val="28"/>
        </w:rPr>
      </w:pPr>
      <w:r w:rsidRPr="00EA3B66">
        <w:rPr>
          <w:sz w:val="28"/>
          <w:szCs w:val="28"/>
        </w:rPr>
        <w:t>That’s where smarter international payment solutions make the difference.</w:t>
      </w:r>
    </w:p>
    <w:p w14:paraId="1D1BA1A7" w14:textId="77777777" w:rsidR="00EA3B66" w:rsidRPr="00EA3B66" w:rsidRDefault="00EA3B66" w:rsidP="00EA3B66">
      <w:pPr>
        <w:rPr>
          <w:sz w:val="28"/>
          <w:szCs w:val="28"/>
        </w:rPr>
      </w:pPr>
      <w:r w:rsidRPr="00EA3B66">
        <w:rPr>
          <w:sz w:val="28"/>
          <w:szCs w:val="28"/>
        </w:rPr>
        <w:t>With Caxton, you can:</w:t>
      </w:r>
    </w:p>
    <w:p w14:paraId="4815471A" w14:textId="77777777" w:rsidR="00EA3B66" w:rsidRPr="00EA3B66" w:rsidRDefault="00EA3B66" w:rsidP="00EA3B66">
      <w:pPr>
        <w:numPr>
          <w:ilvl w:val="0"/>
          <w:numId w:val="3"/>
        </w:numPr>
        <w:rPr>
          <w:sz w:val="28"/>
          <w:szCs w:val="28"/>
        </w:rPr>
      </w:pPr>
      <w:r w:rsidRPr="00EA3B66">
        <w:rPr>
          <w:sz w:val="28"/>
          <w:szCs w:val="28"/>
        </w:rPr>
        <w:t>Repatriate profits from overseas entities quickly and securely</w:t>
      </w:r>
    </w:p>
    <w:p w14:paraId="73559C90" w14:textId="77777777" w:rsidR="00EA3B66" w:rsidRPr="00EA3B66" w:rsidRDefault="00EA3B66" w:rsidP="00EA3B66">
      <w:pPr>
        <w:numPr>
          <w:ilvl w:val="0"/>
          <w:numId w:val="3"/>
        </w:numPr>
        <w:rPr>
          <w:sz w:val="28"/>
          <w:szCs w:val="28"/>
        </w:rPr>
      </w:pPr>
      <w:r w:rsidRPr="00EA3B66">
        <w:rPr>
          <w:sz w:val="28"/>
          <w:szCs w:val="28"/>
        </w:rPr>
        <w:t>Protect margins with competitive, transparent FX rates</w:t>
      </w:r>
    </w:p>
    <w:p w14:paraId="366444A3" w14:textId="77777777" w:rsidR="00EA3B66" w:rsidRPr="00EA3B66" w:rsidRDefault="00EA3B66" w:rsidP="00EA3B66">
      <w:pPr>
        <w:numPr>
          <w:ilvl w:val="0"/>
          <w:numId w:val="3"/>
        </w:numPr>
        <w:rPr>
          <w:sz w:val="28"/>
          <w:szCs w:val="28"/>
        </w:rPr>
      </w:pPr>
      <w:r w:rsidRPr="00EA3B66">
        <w:rPr>
          <w:sz w:val="28"/>
          <w:szCs w:val="28"/>
        </w:rPr>
        <w:t>Improve cash flow with faster access to global funds</w:t>
      </w:r>
    </w:p>
    <w:p w14:paraId="3FA9F2AA" w14:textId="77777777" w:rsidR="00EA3B66" w:rsidRPr="00EA3B66" w:rsidRDefault="00EA3B66" w:rsidP="00EA3B66">
      <w:pPr>
        <w:numPr>
          <w:ilvl w:val="0"/>
          <w:numId w:val="3"/>
        </w:numPr>
        <w:rPr>
          <w:sz w:val="28"/>
          <w:szCs w:val="28"/>
        </w:rPr>
      </w:pPr>
      <w:r w:rsidRPr="00EA3B66">
        <w:rPr>
          <w:sz w:val="28"/>
          <w:szCs w:val="28"/>
        </w:rPr>
        <w:t>Gain clearer visibility over international balances and reporting</w:t>
      </w:r>
    </w:p>
    <w:p w14:paraId="75CF283D" w14:textId="405C925C" w:rsidR="00EA3B66" w:rsidRPr="00EA3B66" w:rsidRDefault="00EA3B66" w:rsidP="00EA3B66">
      <w:pPr>
        <w:rPr>
          <w:sz w:val="28"/>
          <w:szCs w:val="28"/>
        </w:rPr>
      </w:pPr>
      <w:r w:rsidRPr="00EA3B66">
        <w:rPr>
          <w:sz w:val="28"/>
          <w:szCs w:val="28"/>
        </w:rPr>
        <w:t xml:space="preserve">Whether you're consolidating earnings from multiple markets or moving funds from a single overseas operation, Caxton’s technology and expertise help you bring money home efficiently </w:t>
      </w:r>
      <w:r>
        <w:rPr>
          <w:sz w:val="28"/>
          <w:szCs w:val="28"/>
        </w:rPr>
        <w:t>-</w:t>
      </w:r>
      <w:r w:rsidRPr="00EA3B66">
        <w:rPr>
          <w:sz w:val="28"/>
          <w:szCs w:val="28"/>
        </w:rPr>
        <w:t xml:space="preserve"> and keep more of it.</w:t>
      </w:r>
    </w:p>
    <w:p w14:paraId="54CF9A81" w14:textId="260E3C31" w:rsidR="00F168E7" w:rsidRPr="00C40BC4" w:rsidRDefault="00C40BC4" w:rsidP="00AE76C6">
      <w:pPr>
        <w:rPr>
          <w:rStyle w:val="Hyperlink"/>
          <w:b/>
          <w:bCs/>
          <w:color w:val="auto"/>
          <w:sz w:val="28"/>
          <w:szCs w:val="28"/>
        </w:rPr>
      </w:pPr>
      <w:r w:rsidRPr="00C40BC4">
        <w:rPr>
          <w:b/>
          <w:bCs/>
          <w:sz w:val="28"/>
          <w:szCs w:val="28"/>
        </w:rPr>
        <w:fldChar w:fldCharType="begin"/>
      </w:r>
      <w:r w:rsidRPr="00C40BC4">
        <w:rPr>
          <w:b/>
          <w:bCs/>
          <w:sz w:val="28"/>
          <w:szCs w:val="28"/>
        </w:rPr>
        <w:instrText>HYPERLINK "https://caxton.io/business/multi-currency-account"</w:instrText>
      </w:r>
      <w:r w:rsidRPr="00C40BC4">
        <w:rPr>
          <w:b/>
          <w:bCs/>
          <w:sz w:val="28"/>
          <w:szCs w:val="28"/>
        </w:rPr>
      </w:r>
      <w:r w:rsidRPr="00C40BC4">
        <w:rPr>
          <w:b/>
          <w:bCs/>
          <w:sz w:val="28"/>
          <w:szCs w:val="28"/>
        </w:rPr>
        <w:fldChar w:fldCharType="separate"/>
      </w:r>
      <w:r w:rsidR="00F168E7" w:rsidRPr="00C40BC4">
        <w:rPr>
          <w:rStyle w:val="Hyperlink"/>
          <w:b/>
          <w:bCs/>
          <w:color w:val="auto"/>
          <w:sz w:val="28"/>
          <w:szCs w:val="28"/>
        </w:rPr>
        <w:t xml:space="preserve">Find out more </w:t>
      </w:r>
    </w:p>
    <w:p w14:paraId="14058FBF" w14:textId="25A40BC0" w:rsidR="001D062E" w:rsidRDefault="00C40BC4" w:rsidP="00AE76C6">
      <w:pPr>
        <w:rPr>
          <w:sz w:val="28"/>
          <w:szCs w:val="28"/>
        </w:rPr>
      </w:pPr>
      <w:r w:rsidRPr="00C40BC4">
        <w:rPr>
          <w:b/>
          <w:bCs/>
          <w:sz w:val="28"/>
          <w:szCs w:val="28"/>
        </w:rPr>
        <w:fldChar w:fldCharType="end"/>
      </w:r>
    </w:p>
    <w:p w14:paraId="2849B346" w14:textId="307B5878" w:rsidR="00AE76C6" w:rsidRDefault="00E06DF1" w:rsidP="00AE76C6">
      <w:pPr>
        <w:rPr>
          <w:sz w:val="28"/>
          <w:szCs w:val="28"/>
        </w:rPr>
      </w:pPr>
      <w:r w:rsidRPr="00E06DF1">
        <w:rPr>
          <w:sz w:val="28"/>
          <w:szCs w:val="28"/>
        </w:rPr>
        <w:t>Best regards,</w:t>
      </w:r>
    </w:p>
    <w:p w14:paraId="37A81000" w14:textId="6ADC80E5" w:rsidR="00AE76C6" w:rsidRPr="0012518B" w:rsidRDefault="00E06DF1" w:rsidP="00AE76C6">
      <w:pPr>
        <w:rPr>
          <w:b/>
          <w:bCs/>
          <w:color w:val="EE0000"/>
        </w:rPr>
      </w:pPr>
      <w:r w:rsidRPr="00E06DF1">
        <w:rPr>
          <w:sz w:val="28"/>
          <w:szCs w:val="28"/>
        </w:rPr>
        <w:br/>
      </w:r>
      <w:r w:rsidR="00AE76C6" w:rsidRPr="0012518B">
        <w:rPr>
          <w:b/>
          <w:bCs/>
          <w:color w:val="EE0000"/>
        </w:rPr>
        <w:t>[Partner Name]</w:t>
      </w:r>
    </w:p>
    <w:p w14:paraId="457A9861" w14:textId="77777777" w:rsidR="00AE76C6" w:rsidRPr="0012518B" w:rsidRDefault="00AE76C6" w:rsidP="00AE76C6">
      <w:pPr>
        <w:rPr>
          <w:b/>
          <w:bCs/>
          <w:color w:val="EE0000"/>
        </w:rPr>
      </w:pPr>
      <w:r w:rsidRPr="0012518B">
        <w:rPr>
          <w:b/>
          <w:bCs/>
          <w:color w:val="EE0000"/>
        </w:rPr>
        <w:t>[Partner Company]</w:t>
      </w:r>
    </w:p>
    <w:p w14:paraId="1E13BE92" w14:textId="0B34ACEA" w:rsidR="0019709A" w:rsidRDefault="0019709A" w:rsidP="0019709A">
      <w:pPr>
        <w:rPr>
          <w:b/>
          <w:bCs/>
          <w:sz w:val="28"/>
          <w:szCs w:val="28"/>
        </w:rPr>
      </w:pPr>
    </w:p>
    <w:p w14:paraId="64DA0C89" w14:textId="77777777" w:rsidR="00C10E3B" w:rsidRPr="00183949" w:rsidRDefault="00C10E3B" w:rsidP="0019709A">
      <w:pPr>
        <w:rPr>
          <w:b/>
          <w:bCs/>
          <w:sz w:val="28"/>
          <w:szCs w:val="28"/>
        </w:rPr>
      </w:pPr>
    </w:p>
    <w:p w14:paraId="427FE2CE" w14:textId="77777777" w:rsidR="00663569" w:rsidRDefault="00663569"/>
    <w:p w14:paraId="381C0BAE" w14:textId="77777777" w:rsidR="00663569" w:rsidRDefault="00663569"/>
    <w:p w14:paraId="05F9BEC7" w14:textId="77777777" w:rsidR="00663569" w:rsidRDefault="00663569"/>
    <w:p w14:paraId="1D12FD9D" w14:textId="77777777" w:rsidR="00663569" w:rsidRDefault="00663569"/>
    <w:p w14:paraId="46C1AD72" w14:textId="77777777" w:rsidR="00663569" w:rsidRPr="00663569" w:rsidRDefault="00663569" w:rsidP="00663569">
      <w:pPr>
        <w:rPr>
          <w:sz w:val="44"/>
          <w:szCs w:val="44"/>
        </w:rPr>
      </w:pPr>
      <w:r w:rsidRPr="00663569">
        <w:rPr>
          <w:b/>
          <w:bCs/>
          <w:sz w:val="44"/>
          <w:szCs w:val="44"/>
        </w:rPr>
        <w:t>Social Post:</w:t>
      </w:r>
    </w:p>
    <w:p w14:paraId="69B2F4BA" w14:textId="77777777" w:rsidR="00DB6016" w:rsidRDefault="00D34A25" w:rsidP="00DB6016">
      <w:r w:rsidRPr="00D34A25">
        <w:t xml:space="preserve">Moving profits from overseas entities back to HQ? </w:t>
      </w:r>
    </w:p>
    <w:p w14:paraId="1045BE46" w14:textId="5EA13674" w:rsidR="00DB6016" w:rsidRDefault="00D34A25" w:rsidP="00DB6016">
      <w:r w:rsidRPr="00D34A25">
        <w:t xml:space="preserve">Caxton helps businesses repatriate funds securely, quickly, and at competitive FX rates </w:t>
      </w:r>
      <w:r w:rsidR="00E03961">
        <w:t xml:space="preserve">- </w:t>
      </w:r>
      <w:r w:rsidRPr="00D34A25">
        <w:t xml:space="preserve">protecting margins every step of the way. </w:t>
      </w:r>
    </w:p>
    <w:p w14:paraId="6AD69C94" w14:textId="6133836C" w:rsidR="00DB6016" w:rsidRDefault="00D34A25" w:rsidP="00DB6016">
      <w:r w:rsidRPr="00D34A25">
        <w:t>Want an intro? Just let me know.</w:t>
      </w:r>
      <w:r w:rsidR="00DB6016" w:rsidRPr="00DB6016">
        <w:t xml:space="preserve"> </w:t>
      </w:r>
    </w:p>
    <w:p w14:paraId="392786EC" w14:textId="28446DE4" w:rsidR="00D34A25" w:rsidRPr="00D34A25" w:rsidRDefault="00DB6016" w:rsidP="00D34A25">
      <w:hyperlink r:id="rId8" w:history="1">
        <w:r w:rsidRPr="004312C0">
          <w:rPr>
            <w:rStyle w:val="Hyperlink"/>
          </w:rPr>
          <w:t>https://caxton.io/business/multi-currency-account</w:t>
        </w:r>
      </w:hyperlink>
    </w:p>
    <w:p w14:paraId="3C6FDFE1" w14:textId="77777777" w:rsidR="00D34A25" w:rsidRPr="00D34A25" w:rsidRDefault="00D34A25" w:rsidP="00D34A25">
      <w:r w:rsidRPr="00D34A25">
        <w:t>#finance #FX #internationalbusiness</w:t>
      </w:r>
    </w:p>
    <w:p w14:paraId="09743035" w14:textId="77777777" w:rsidR="00854C4B" w:rsidRDefault="00854C4B" w:rsidP="001C4CBA"/>
    <w:p w14:paraId="06C98EAD" w14:textId="77777777" w:rsidR="00854C4B" w:rsidRDefault="00854C4B" w:rsidP="001C4CBA"/>
    <w:p w14:paraId="49620F87" w14:textId="77777777" w:rsidR="00854C4B" w:rsidRDefault="00854C4B" w:rsidP="001C4CBA"/>
    <w:p w14:paraId="15D69CC6" w14:textId="77777777" w:rsidR="00854C4B" w:rsidRDefault="00854C4B" w:rsidP="001C4CBA"/>
    <w:p w14:paraId="3EA9220E" w14:textId="77777777" w:rsidR="00854C4B" w:rsidRDefault="00854C4B" w:rsidP="001C4CBA"/>
    <w:p w14:paraId="185E5B87" w14:textId="77777777" w:rsidR="00854C4B" w:rsidRDefault="00854C4B" w:rsidP="001C4CBA"/>
    <w:p w14:paraId="0CA686DA" w14:textId="77777777" w:rsidR="00854C4B" w:rsidRDefault="00854C4B" w:rsidP="001C4CBA"/>
    <w:p w14:paraId="0E268C79" w14:textId="77777777" w:rsidR="00854C4B" w:rsidRDefault="00854C4B" w:rsidP="001C4CBA"/>
    <w:p w14:paraId="0FA2B496" w14:textId="77777777" w:rsidR="00854C4B" w:rsidRDefault="00854C4B" w:rsidP="001C4CBA"/>
    <w:p w14:paraId="5F733DF9" w14:textId="77777777" w:rsidR="00854C4B" w:rsidRDefault="00854C4B" w:rsidP="001C4CBA"/>
    <w:p w14:paraId="7A9233EE" w14:textId="77777777" w:rsidR="00854C4B" w:rsidRDefault="00854C4B" w:rsidP="001C4CBA"/>
    <w:p w14:paraId="6B78FB6C" w14:textId="77777777" w:rsidR="00854C4B" w:rsidRDefault="00854C4B" w:rsidP="001C4CBA"/>
    <w:p w14:paraId="3D3DD711" w14:textId="77777777" w:rsidR="00854C4B" w:rsidRDefault="00854C4B" w:rsidP="001C4CBA"/>
    <w:p w14:paraId="5BC80E04" w14:textId="77777777" w:rsidR="00854C4B" w:rsidRDefault="00854C4B" w:rsidP="001C4CBA"/>
    <w:p w14:paraId="0E7C5B6F" w14:textId="77777777" w:rsidR="00854C4B" w:rsidRDefault="00854C4B" w:rsidP="001C4CBA"/>
    <w:p w14:paraId="4D8677BD" w14:textId="77777777" w:rsidR="001D6220" w:rsidRDefault="001D6220" w:rsidP="001C4CBA"/>
    <w:p w14:paraId="66771949" w14:textId="77777777" w:rsidR="00854C4B" w:rsidRDefault="00854C4B" w:rsidP="001C4CBA"/>
    <w:p w14:paraId="6A3963F9" w14:textId="77777777" w:rsidR="00DB6016" w:rsidRDefault="00DB6016" w:rsidP="00854C4B">
      <w:pPr>
        <w:rPr>
          <w:b/>
          <w:bCs/>
          <w:sz w:val="44"/>
          <w:szCs w:val="44"/>
        </w:rPr>
      </w:pPr>
    </w:p>
    <w:p w14:paraId="143CA98C" w14:textId="77777777" w:rsidR="00DB6016" w:rsidRDefault="00DB6016" w:rsidP="00854C4B">
      <w:pPr>
        <w:rPr>
          <w:b/>
          <w:bCs/>
          <w:sz w:val="44"/>
          <w:szCs w:val="44"/>
        </w:rPr>
      </w:pPr>
    </w:p>
    <w:p w14:paraId="496A538D" w14:textId="36BD38E6" w:rsidR="00854C4B" w:rsidRPr="00663569" w:rsidRDefault="00FD6F3A" w:rsidP="00854C4B">
      <w:pPr>
        <w:rPr>
          <w:sz w:val="44"/>
          <w:szCs w:val="44"/>
        </w:rPr>
      </w:pPr>
      <w:r>
        <w:rPr>
          <w:b/>
          <w:bCs/>
          <w:sz w:val="44"/>
          <w:szCs w:val="44"/>
        </w:rPr>
        <w:t>Newsletter Blurb</w:t>
      </w:r>
      <w:r w:rsidR="00854C4B" w:rsidRPr="00663569">
        <w:rPr>
          <w:b/>
          <w:bCs/>
          <w:sz w:val="44"/>
          <w:szCs w:val="44"/>
        </w:rPr>
        <w:t>:</w:t>
      </w:r>
    </w:p>
    <w:p w14:paraId="2F98F0B3" w14:textId="77777777" w:rsidR="001C3F8E" w:rsidRDefault="00B03BB0" w:rsidP="00C45D0F">
      <w:pPr>
        <w:rPr>
          <w:b/>
          <w:bCs/>
        </w:rPr>
      </w:pPr>
      <w:r w:rsidRPr="00B03BB0">
        <w:rPr>
          <w:b/>
          <w:bCs/>
        </w:rPr>
        <w:t>Repatriating Profits Made Simple</w:t>
      </w:r>
      <w:r w:rsidR="00C45D0F" w:rsidRPr="00C45D0F">
        <w:br/>
      </w:r>
      <w:r w:rsidR="00C45D0F" w:rsidRPr="00C45D0F">
        <w:br/>
      </w:r>
      <w:r w:rsidR="00785FAD" w:rsidRPr="00785FAD">
        <w:t>Repatriating profits from overseas operations is essential for maintaining healthy cash flow — but poor FX rates and slow processes can quickly erode margins. This month’s partner pack helps clients bring funds back to HQ smoothly, securely, and cost-effectively with support from Caxton.</w:t>
      </w:r>
    </w:p>
    <w:p w14:paraId="4301D2A4" w14:textId="16AC1527" w:rsidR="00C45D0F" w:rsidRPr="001C3F8E" w:rsidRDefault="001C3F8E" w:rsidP="00C45D0F">
      <w:pPr>
        <w:rPr>
          <w:b/>
          <w:bCs/>
        </w:rPr>
      </w:pPr>
      <w:r>
        <w:t xml:space="preserve">Check </w:t>
      </w:r>
      <w:r w:rsidR="00B03BB0">
        <w:t xml:space="preserve">out </w:t>
      </w:r>
      <w:r w:rsidR="00FE0AB2">
        <w:t>this blog</w:t>
      </w:r>
      <w:r w:rsidR="007F294E">
        <w:t xml:space="preserve"> article</w:t>
      </w:r>
    </w:p>
    <w:p w14:paraId="35CA661F" w14:textId="77777777" w:rsidR="00854C4B" w:rsidRPr="001C4CBA" w:rsidRDefault="00854C4B" w:rsidP="001C4CBA"/>
    <w:p w14:paraId="0DD2BCFD" w14:textId="77777777" w:rsidR="001C4CBA" w:rsidRDefault="001C4CBA"/>
    <w:sectPr w:rsidR="001C4CB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4FCF2" w14:textId="77777777" w:rsidR="00944014" w:rsidRDefault="00944014" w:rsidP="0019709A">
      <w:pPr>
        <w:spacing w:after="0" w:line="240" w:lineRule="auto"/>
      </w:pPr>
      <w:r>
        <w:separator/>
      </w:r>
    </w:p>
  </w:endnote>
  <w:endnote w:type="continuationSeparator" w:id="0">
    <w:p w14:paraId="6BA67CF7" w14:textId="77777777" w:rsidR="00944014" w:rsidRDefault="00944014" w:rsidP="00197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400DC" w14:textId="77777777" w:rsidR="00944014" w:rsidRDefault="00944014" w:rsidP="0019709A">
      <w:pPr>
        <w:spacing w:after="0" w:line="240" w:lineRule="auto"/>
      </w:pPr>
      <w:r>
        <w:separator/>
      </w:r>
    </w:p>
  </w:footnote>
  <w:footnote w:type="continuationSeparator" w:id="0">
    <w:p w14:paraId="7B8623F1" w14:textId="77777777" w:rsidR="00944014" w:rsidRDefault="00944014" w:rsidP="00197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15A8" w14:textId="29DC7C4D" w:rsidR="0019709A" w:rsidRDefault="00BD5720">
    <w:pPr>
      <w:pStyle w:val="Header"/>
    </w:pPr>
    <w:r>
      <w:rPr>
        <w:noProof/>
      </w:rPr>
      <w:drawing>
        <wp:inline distT="0" distB="0" distL="0" distR="0" wp14:anchorId="0A997210" wp14:editId="55CA33D7">
          <wp:extent cx="1286328" cy="219075"/>
          <wp:effectExtent l="0" t="0" r="9525" b="0"/>
          <wp:docPr id="1217825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825320" name="Picture 1217825320"/>
                  <pic:cNvPicPr/>
                </pic:nvPicPr>
                <pic:blipFill>
                  <a:blip r:embed="rId1">
                    <a:extLst>
                      <a:ext uri="{28A0092B-C50C-407E-A947-70E740481C1C}">
                        <a14:useLocalDpi xmlns:a14="http://schemas.microsoft.com/office/drawing/2010/main" val="0"/>
                      </a:ext>
                    </a:extLst>
                  </a:blip>
                  <a:stretch>
                    <a:fillRect/>
                  </a:stretch>
                </pic:blipFill>
                <pic:spPr>
                  <a:xfrm>
                    <a:off x="0" y="0"/>
                    <a:ext cx="1298465" cy="221142"/>
                  </a:xfrm>
                  <a:prstGeom prst="rect">
                    <a:avLst/>
                  </a:prstGeom>
                </pic:spPr>
              </pic:pic>
            </a:graphicData>
          </a:graphic>
        </wp:inline>
      </w:drawing>
    </w:r>
  </w:p>
  <w:p w14:paraId="51B03F2E" w14:textId="77777777" w:rsidR="0019709A" w:rsidRDefault="00197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A0404"/>
    <w:multiLevelType w:val="multilevel"/>
    <w:tmpl w:val="7066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A7E28"/>
    <w:multiLevelType w:val="hybridMultilevel"/>
    <w:tmpl w:val="36A4B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3A5A78"/>
    <w:multiLevelType w:val="multilevel"/>
    <w:tmpl w:val="CBD4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2651890">
    <w:abstractNumId w:val="1"/>
  </w:num>
  <w:num w:numId="2" w16cid:durableId="590547394">
    <w:abstractNumId w:val="2"/>
  </w:num>
  <w:num w:numId="3" w16cid:durableId="1833830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09A"/>
    <w:rsid w:val="00056AC5"/>
    <w:rsid w:val="001108F0"/>
    <w:rsid w:val="0012518B"/>
    <w:rsid w:val="00183949"/>
    <w:rsid w:val="0019709A"/>
    <w:rsid w:val="001C3F8E"/>
    <w:rsid w:val="001C4CBA"/>
    <w:rsid w:val="001D062E"/>
    <w:rsid w:val="001D6220"/>
    <w:rsid w:val="001F448B"/>
    <w:rsid w:val="002145FE"/>
    <w:rsid w:val="002D66AF"/>
    <w:rsid w:val="002F5771"/>
    <w:rsid w:val="002F7250"/>
    <w:rsid w:val="00381B02"/>
    <w:rsid w:val="003A3E65"/>
    <w:rsid w:val="00481F61"/>
    <w:rsid w:val="005748C0"/>
    <w:rsid w:val="005C665A"/>
    <w:rsid w:val="00663569"/>
    <w:rsid w:val="00690048"/>
    <w:rsid w:val="006B4A7E"/>
    <w:rsid w:val="00785FAD"/>
    <w:rsid w:val="007F294E"/>
    <w:rsid w:val="00804238"/>
    <w:rsid w:val="0081443C"/>
    <w:rsid w:val="00854C4B"/>
    <w:rsid w:val="00944014"/>
    <w:rsid w:val="009B3755"/>
    <w:rsid w:val="00AE2DAE"/>
    <w:rsid w:val="00AE76C6"/>
    <w:rsid w:val="00B03BB0"/>
    <w:rsid w:val="00B17B66"/>
    <w:rsid w:val="00BD5720"/>
    <w:rsid w:val="00C10E3B"/>
    <w:rsid w:val="00C40BC4"/>
    <w:rsid w:val="00C4534D"/>
    <w:rsid w:val="00C45D0F"/>
    <w:rsid w:val="00C852CF"/>
    <w:rsid w:val="00CC1171"/>
    <w:rsid w:val="00D34A25"/>
    <w:rsid w:val="00DB6016"/>
    <w:rsid w:val="00DC4E93"/>
    <w:rsid w:val="00DD42AF"/>
    <w:rsid w:val="00E03961"/>
    <w:rsid w:val="00E06DF1"/>
    <w:rsid w:val="00EA3B66"/>
    <w:rsid w:val="00F168E7"/>
    <w:rsid w:val="00F5284A"/>
    <w:rsid w:val="00FD6F3A"/>
    <w:rsid w:val="00FE0AB2"/>
    <w:rsid w:val="00FF0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27558"/>
  <w15:chartTrackingRefBased/>
  <w15:docId w15:val="{96358268-6196-41F8-AFDA-C2345A2D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0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0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0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0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0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0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0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0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0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0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0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0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0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0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09A"/>
    <w:rPr>
      <w:rFonts w:eastAsiaTheme="majorEastAsia" w:cstheme="majorBidi"/>
      <w:color w:val="272727" w:themeColor="text1" w:themeTint="D8"/>
    </w:rPr>
  </w:style>
  <w:style w:type="paragraph" w:styleId="Title">
    <w:name w:val="Title"/>
    <w:basedOn w:val="Normal"/>
    <w:next w:val="Normal"/>
    <w:link w:val="TitleChar"/>
    <w:uiPriority w:val="10"/>
    <w:qFormat/>
    <w:rsid w:val="00197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0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09A"/>
    <w:pPr>
      <w:spacing w:before="160"/>
      <w:jc w:val="center"/>
    </w:pPr>
    <w:rPr>
      <w:i/>
      <w:iCs/>
      <w:color w:val="404040" w:themeColor="text1" w:themeTint="BF"/>
    </w:rPr>
  </w:style>
  <w:style w:type="character" w:customStyle="1" w:styleId="QuoteChar">
    <w:name w:val="Quote Char"/>
    <w:basedOn w:val="DefaultParagraphFont"/>
    <w:link w:val="Quote"/>
    <w:uiPriority w:val="29"/>
    <w:rsid w:val="0019709A"/>
    <w:rPr>
      <w:i/>
      <w:iCs/>
      <w:color w:val="404040" w:themeColor="text1" w:themeTint="BF"/>
    </w:rPr>
  </w:style>
  <w:style w:type="paragraph" w:styleId="ListParagraph">
    <w:name w:val="List Paragraph"/>
    <w:basedOn w:val="Normal"/>
    <w:uiPriority w:val="34"/>
    <w:qFormat/>
    <w:rsid w:val="0019709A"/>
    <w:pPr>
      <w:ind w:left="720"/>
      <w:contextualSpacing/>
    </w:pPr>
  </w:style>
  <w:style w:type="character" w:styleId="IntenseEmphasis">
    <w:name w:val="Intense Emphasis"/>
    <w:basedOn w:val="DefaultParagraphFont"/>
    <w:uiPriority w:val="21"/>
    <w:qFormat/>
    <w:rsid w:val="0019709A"/>
    <w:rPr>
      <w:i/>
      <w:iCs/>
      <w:color w:val="0F4761" w:themeColor="accent1" w:themeShade="BF"/>
    </w:rPr>
  </w:style>
  <w:style w:type="paragraph" w:styleId="IntenseQuote">
    <w:name w:val="Intense Quote"/>
    <w:basedOn w:val="Normal"/>
    <w:next w:val="Normal"/>
    <w:link w:val="IntenseQuoteChar"/>
    <w:uiPriority w:val="30"/>
    <w:qFormat/>
    <w:rsid w:val="00197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09A"/>
    <w:rPr>
      <w:i/>
      <w:iCs/>
      <w:color w:val="0F4761" w:themeColor="accent1" w:themeShade="BF"/>
    </w:rPr>
  </w:style>
  <w:style w:type="character" w:styleId="IntenseReference">
    <w:name w:val="Intense Reference"/>
    <w:basedOn w:val="DefaultParagraphFont"/>
    <w:uiPriority w:val="32"/>
    <w:qFormat/>
    <w:rsid w:val="0019709A"/>
    <w:rPr>
      <w:b/>
      <w:bCs/>
      <w:smallCaps/>
      <w:color w:val="0F4761" w:themeColor="accent1" w:themeShade="BF"/>
      <w:spacing w:val="5"/>
    </w:rPr>
  </w:style>
  <w:style w:type="character" w:styleId="Hyperlink">
    <w:name w:val="Hyperlink"/>
    <w:basedOn w:val="DefaultParagraphFont"/>
    <w:uiPriority w:val="99"/>
    <w:unhideWhenUsed/>
    <w:rsid w:val="0019709A"/>
    <w:rPr>
      <w:color w:val="467886" w:themeColor="hyperlink"/>
      <w:u w:val="single"/>
    </w:rPr>
  </w:style>
  <w:style w:type="character" w:styleId="UnresolvedMention">
    <w:name w:val="Unresolved Mention"/>
    <w:basedOn w:val="DefaultParagraphFont"/>
    <w:uiPriority w:val="99"/>
    <w:semiHidden/>
    <w:unhideWhenUsed/>
    <w:rsid w:val="0019709A"/>
    <w:rPr>
      <w:color w:val="605E5C"/>
      <w:shd w:val="clear" w:color="auto" w:fill="E1DFDD"/>
    </w:rPr>
  </w:style>
  <w:style w:type="paragraph" w:styleId="Header">
    <w:name w:val="header"/>
    <w:basedOn w:val="Normal"/>
    <w:link w:val="HeaderChar"/>
    <w:uiPriority w:val="99"/>
    <w:unhideWhenUsed/>
    <w:rsid w:val="001970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09A"/>
  </w:style>
  <w:style w:type="paragraph" w:styleId="Footer">
    <w:name w:val="footer"/>
    <w:basedOn w:val="Normal"/>
    <w:link w:val="FooterChar"/>
    <w:uiPriority w:val="99"/>
    <w:unhideWhenUsed/>
    <w:rsid w:val="001970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09A"/>
  </w:style>
  <w:style w:type="paragraph" w:styleId="NormalWeb">
    <w:name w:val="Normal (Web)"/>
    <w:basedOn w:val="Normal"/>
    <w:uiPriority w:val="99"/>
    <w:semiHidden/>
    <w:unhideWhenUsed/>
    <w:rsid w:val="00E06DF1"/>
    <w:rPr>
      <w:rFonts w:ascii="Times New Roman" w:hAnsi="Times New Roman" w:cs="Times New Roman"/>
    </w:rPr>
  </w:style>
  <w:style w:type="character" w:styleId="FollowedHyperlink">
    <w:name w:val="FollowedHyperlink"/>
    <w:basedOn w:val="DefaultParagraphFont"/>
    <w:uiPriority w:val="99"/>
    <w:semiHidden/>
    <w:unhideWhenUsed/>
    <w:rsid w:val="001D622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09623">
      <w:bodyDiv w:val="1"/>
      <w:marLeft w:val="0"/>
      <w:marRight w:val="0"/>
      <w:marTop w:val="0"/>
      <w:marBottom w:val="0"/>
      <w:divBdr>
        <w:top w:val="none" w:sz="0" w:space="0" w:color="auto"/>
        <w:left w:val="none" w:sz="0" w:space="0" w:color="auto"/>
        <w:bottom w:val="none" w:sz="0" w:space="0" w:color="auto"/>
        <w:right w:val="none" w:sz="0" w:space="0" w:color="auto"/>
      </w:divBdr>
    </w:div>
    <w:div w:id="858081317">
      <w:bodyDiv w:val="1"/>
      <w:marLeft w:val="0"/>
      <w:marRight w:val="0"/>
      <w:marTop w:val="0"/>
      <w:marBottom w:val="0"/>
      <w:divBdr>
        <w:top w:val="none" w:sz="0" w:space="0" w:color="auto"/>
        <w:left w:val="none" w:sz="0" w:space="0" w:color="auto"/>
        <w:bottom w:val="none" w:sz="0" w:space="0" w:color="auto"/>
        <w:right w:val="none" w:sz="0" w:space="0" w:color="auto"/>
      </w:divBdr>
    </w:div>
    <w:div w:id="1236428702">
      <w:bodyDiv w:val="1"/>
      <w:marLeft w:val="0"/>
      <w:marRight w:val="0"/>
      <w:marTop w:val="0"/>
      <w:marBottom w:val="0"/>
      <w:divBdr>
        <w:top w:val="none" w:sz="0" w:space="0" w:color="auto"/>
        <w:left w:val="none" w:sz="0" w:space="0" w:color="auto"/>
        <w:bottom w:val="none" w:sz="0" w:space="0" w:color="auto"/>
        <w:right w:val="none" w:sz="0" w:space="0" w:color="auto"/>
      </w:divBdr>
      <w:divsChild>
        <w:div w:id="1379936291">
          <w:marLeft w:val="0"/>
          <w:marRight w:val="0"/>
          <w:marTop w:val="0"/>
          <w:marBottom w:val="0"/>
          <w:divBdr>
            <w:top w:val="none" w:sz="0" w:space="0" w:color="auto"/>
            <w:left w:val="none" w:sz="0" w:space="0" w:color="auto"/>
            <w:bottom w:val="none" w:sz="0" w:space="0" w:color="auto"/>
            <w:right w:val="none" w:sz="0" w:space="0" w:color="auto"/>
          </w:divBdr>
          <w:divsChild>
            <w:div w:id="176431885">
              <w:marLeft w:val="0"/>
              <w:marRight w:val="0"/>
              <w:marTop w:val="0"/>
              <w:marBottom w:val="0"/>
              <w:divBdr>
                <w:top w:val="none" w:sz="0" w:space="0" w:color="auto"/>
                <w:left w:val="none" w:sz="0" w:space="0" w:color="auto"/>
                <w:bottom w:val="none" w:sz="0" w:space="0" w:color="auto"/>
                <w:right w:val="none" w:sz="0" w:space="0" w:color="auto"/>
              </w:divBdr>
            </w:div>
            <w:div w:id="96759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95079">
      <w:bodyDiv w:val="1"/>
      <w:marLeft w:val="0"/>
      <w:marRight w:val="0"/>
      <w:marTop w:val="0"/>
      <w:marBottom w:val="0"/>
      <w:divBdr>
        <w:top w:val="none" w:sz="0" w:space="0" w:color="auto"/>
        <w:left w:val="none" w:sz="0" w:space="0" w:color="auto"/>
        <w:bottom w:val="none" w:sz="0" w:space="0" w:color="auto"/>
        <w:right w:val="none" w:sz="0" w:space="0" w:color="auto"/>
      </w:divBdr>
    </w:div>
    <w:div w:id="1584948099">
      <w:bodyDiv w:val="1"/>
      <w:marLeft w:val="0"/>
      <w:marRight w:val="0"/>
      <w:marTop w:val="0"/>
      <w:marBottom w:val="0"/>
      <w:divBdr>
        <w:top w:val="none" w:sz="0" w:space="0" w:color="auto"/>
        <w:left w:val="none" w:sz="0" w:space="0" w:color="auto"/>
        <w:bottom w:val="none" w:sz="0" w:space="0" w:color="auto"/>
        <w:right w:val="none" w:sz="0" w:space="0" w:color="auto"/>
      </w:divBdr>
      <w:divsChild>
        <w:div w:id="1730225764">
          <w:marLeft w:val="0"/>
          <w:marRight w:val="0"/>
          <w:marTop w:val="0"/>
          <w:marBottom w:val="0"/>
          <w:divBdr>
            <w:top w:val="none" w:sz="0" w:space="0" w:color="auto"/>
            <w:left w:val="none" w:sz="0" w:space="0" w:color="auto"/>
            <w:bottom w:val="none" w:sz="0" w:space="0" w:color="auto"/>
            <w:right w:val="none" w:sz="0" w:space="0" w:color="auto"/>
          </w:divBdr>
          <w:divsChild>
            <w:div w:id="634217556">
              <w:marLeft w:val="0"/>
              <w:marRight w:val="0"/>
              <w:marTop w:val="0"/>
              <w:marBottom w:val="0"/>
              <w:divBdr>
                <w:top w:val="none" w:sz="0" w:space="0" w:color="auto"/>
                <w:left w:val="none" w:sz="0" w:space="0" w:color="auto"/>
                <w:bottom w:val="none" w:sz="0" w:space="0" w:color="auto"/>
                <w:right w:val="none" w:sz="0" w:space="0" w:color="auto"/>
              </w:divBdr>
            </w:div>
            <w:div w:id="211166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78282">
      <w:bodyDiv w:val="1"/>
      <w:marLeft w:val="0"/>
      <w:marRight w:val="0"/>
      <w:marTop w:val="0"/>
      <w:marBottom w:val="0"/>
      <w:divBdr>
        <w:top w:val="none" w:sz="0" w:space="0" w:color="auto"/>
        <w:left w:val="none" w:sz="0" w:space="0" w:color="auto"/>
        <w:bottom w:val="none" w:sz="0" w:space="0" w:color="auto"/>
        <w:right w:val="none" w:sz="0" w:space="0" w:color="auto"/>
      </w:divBdr>
    </w:div>
    <w:div w:id="1936017679">
      <w:bodyDiv w:val="1"/>
      <w:marLeft w:val="0"/>
      <w:marRight w:val="0"/>
      <w:marTop w:val="0"/>
      <w:marBottom w:val="0"/>
      <w:divBdr>
        <w:top w:val="none" w:sz="0" w:space="0" w:color="auto"/>
        <w:left w:val="none" w:sz="0" w:space="0" w:color="auto"/>
        <w:bottom w:val="none" w:sz="0" w:space="0" w:color="auto"/>
        <w:right w:val="none" w:sz="0" w:space="0" w:color="auto"/>
      </w:divBdr>
    </w:div>
    <w:div w:id="20023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xton.io/business/multi-currency-accou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6E732-B3D1-4421-A546-1DC39B701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Bracken</dc:creator>
  <cp:keywords/>
  <dc:description/>
  <cp:lastModifiedBy>Jenni Bracken</cp:lastModifiedBy>
  <cp:revision>12</cp:revision>
  <dcterms:created xsi:type="dcterms:W3CDTF">2025-12-18T12:45:00Z</dcterms:created>
  <dcterms:modified xsi:type="dcterms:W3CDTF">2025-12-18T14:34:00Z</dcterms:modified>
</cp:coreProperties>
</file>